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7C3" w14:textId="77777777"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Załącznik nr 7 do SWZ</w:t>
      </w:r>
    </w:p>
    <w:p w14:paraId="04A14194" w14:textId="77777777"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</w:t>
      </w:r>
      <w:r w:rsidRPr="005B5F91">
        <w:rPr>
          <w:rFonts w:ascii="Arial" w:hAnsi="Arial"/>
          <w:color w:val="auto"/>
          <w:sz w:val="20"/>
          <w:szCs w:val="20"/>
          <w:lang w:val="pl-PL" w:eastAsia="pl-PL"/>
        </w:rPr>
        <w:t>LAUZULA INFORMACYJNA</w:t>
      </w:r>
    </w:p>
    <w:p w14:paraId="395D6BA9" w14:textId="77777777"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 </w:t>
      </w:r>
    </w:p>
    <w:p w14:paraId="4FF80244" w14:textId="119B70FE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administratorem Pani/Pana danych osobowych jest </w:t>
      </w:r>
      <w:r w:rsidR="00854787">
        <w:rPr>
          <w:color w:val="000000"/>
          <w:kern w:val="0"/>
          <w:sz w:val="20"/>
          <w:szCs w:val="20"/>
          <w:lang w:eastAsia="pl-PL"/>
        </w:rPr>
        <w:t>Prezes OSP w Nakle</w:t>
      </w:r>
      <w:r w:rsidRPr="0061698B">
        <w:rPr>
          <w:color w:val="000000"/>
          <w:kern w:val="0"/>
          <w:sz w:val="20"/>
          <w:szCs w:val="20"/>
          <w:lang w:eastAsia="pl-PL"/>
        </w:rPr>
        <w:t xml:space="preserve"> z siedzibą w </w:t>
      </w:r>
      <w:r w:rsidR="00854787">
        <w:rPr>
          <w:color w:val="000000"/>
          <w:kern w:val="0"/>
          <w:sz w:val="20"/>
          <w:szCs w:val="20"/>
          <w:lang w:eastAsia="pl-PL"/>
        </w:rPr>
        <w:t>Nakło 199</w:t>
      </w:r>
      <w:r>
        <w:rPr>
          <w:color w:val="000000"/>
          <w:kern w:val="0"/>
          <w:sz w:val="20"/>
          <w:szCs w:val="20"/>
          <w:lang w:eastAsia="pl-PL"/>
        </w:rPr>
        <w:t>, 42-235 Lelów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42CD7086" w14:textId="1BC0106E" w:rsidR="00542815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dane osobowe przetwarzane będą na podstawie art. 6 ust. 1 lit. c RODO w celu związanym z postępowaniem o udzielenie zamówienia publicznego </w:t>
      </w:r>
      <w:r w:rsidRPr="005B5F91">
        <w:rPr>
          <w:b/>
          <w:color w:val="000000"/>
          <w:kern w:val="0"/>
          <w:sz w:val="20"/>
          <w:szCs w:val="20"/>
          <w:lang w:eastAsia="pl-PL"/>
        </w:rPr>
        <w:t>„</w:t>
      </w:r>
      <w:r w:rsidR="003B59A6">
        <w:rPr>
          <w:b/>
          <w:bCs/>
          <w:sz w:val="20"/>
          <w:szCs w:val="20"/>
        </w:rPr>
        <w:t xml:space="preserve">Zakup i dostawa fabrycznie nowego </w:t>
      </w:r>
      <w:r w:rsidR="003B59A6" w:rsidRPr="003B59A6">
        <w:rPr>
          <w:b/>
          <w:bCs/>
          <w:sz w:val="20"/>
          <w:szCs w:val="20"/>
        </w:rPr>
        <w:t xml:space="preserve">średniego samochodu specjalnego, pożarniczo, ratowniczo-gaśniczego z napędem 4x4 dla OSP w Nakle </w:t>
      </w:r>
      <w:r w:rsidRPr="003B59A6">
        <w:rPr>
          <w:b/>
          <w:bCs/>
          <w:color w:val="000000"/>
          <w:kern w:val="0"/>
          <w:sz w:val="20"/>
          <w:szCs w:val="20"/>
          <w:lang w:eastAsia="pl-PL"/>
        </w:rPr>
        <w:t>”</w:t>
      </w:r>
      <w:r>
        <w:rPr>
          <w:b/>
          <w:bCs/>
          <w:color w:val="000000"/>
          <w:kern w:val="0"/>
          <w:sz w:val="20"/>
          <w:szCs w:val="20"/>
          <w:lang w:eastAsia="pl-PL"/>
        </w:rPr>
        <w:t xml:space="preserve"> – Numer postępowania: </w:t>
      </w:r>
      <w:r w:rsidR="003B59A6">
        <w:rPr>
          <w:b/>
          <w:bCs/>
          <w:color w:val="000000"/>
          <w:kern w:val="0"/>
          <w:sz w:val="20"/>
          <w:szCs w:val="20"/>
          <w:lang w:eastAsia="pl-PL"/>
        </w:rPr>
        <w:t>Z</w:t>
      </w:r>
      <w:r w:rsidR="00854787">
        <w:rPr>
          <w:b/>
          <w:bCs/>
          <w:color w:val="000000"/>
          <w:kern w:val="0"/>
          <w:sz w:val="20"/>
          <w:szCs w:val="20"/>
          <w:lang w:eastAsia="pl-PL"/>
        </w:rPr>
        <w:t>P</w:t>
      </w:r>
      <w:r w:rsidR="003B59A6">
        <w:rPr>
          <w:b/>
          <w:bCs/>
          <w:color w:val="000000"/>
          <w:kern w:val="0"/>
          <w:sz w:val="20"/>
          <w:szCs w:val="20"/>
          <w:lang w:eastAsia="pl-PL"/>
        </w:rPr>
        <w:t>.OSP.271.1.2021</w:t>
      </w:r>
      <w:r w:rsidRPr="0061698B">
        <w:rPr>
          <w:color w:val="000000"/>
          <w:kern w:val="0"/>
          <w:sz w:val="20"/>
          <w:szCs w:val="20"/>
          <w:lang w:eastAsia="pl-PL"/>
        </w:rPr>
        <w:t xml:space="preserve"> prowadzonym w tr</w:t>
      </w:r>
      <w:r>
        <w:rPr>
          <w:color w:val="000000"/>
          <w:kern w:val="0"/>
          <w:sz w:val="20"/>
          <w:szCs w:val="20"/>
          <w:lang w:eastAsia="pl-PL"/>
        </w:rPr>
        <w:t>ybie podstawowym bez negocjacji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5E62ADCD" w14:textId="77777777"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D75597">
        <w:rPr>
          <w:color w:val="000000"/>
          <w:kern w:val="0"/>
          <w:sz w:val="20"/>
          <w:szCs w:val="20"/>
          <w:lang w:eastAsia="pl-PL"/>
        </w:rPr>
        <w:t xml:space="preserve">odbiorcami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>), dalej „ustawa Pzp”;</w:t>
      </w:r>
    </w:p>
    <w:p w14:paraId="0AB28B9C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wszelkie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z 2011 r., Nr 14, poz. 67 ze zm.), </w:t>
      </w:r>
    </w:p>
    <w:p w14:paraId="7EA295FE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E612590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2FEADB8E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posiada Pani/Pan:</w:t>
      </w:r>
    </w:p>
    <w:p w14:paraId="5FF5B30C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15 RODO prawo dostępu do danych osobowych Pani/Pana dotyczących;</w:t>
      </w:r>
    </w:p>
    <w:p w14:paraId="6FE2B2BE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16 RODO prawo do sprostowania Pani/Pana danych osobowych;</w:t>
      </w:r>
    </w:p>
    <w:p w14:paraId="66F005A1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114CCD4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602A49A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nie przysługuje Pani/Panu:</w:t>
      </w:r>
    </w:p>
    <w:p w14:paraId="1E717BA5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14:paraId="02A1184D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przenoszenia danych osobowych, o którym mowa w art. 20 RODO;</w:t>
      </w:r>
    </w:p>
    <w:p w14:paraId="792DEDA7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031BE6" w14:textId="77777777"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14:paraId="7C523D9D" w14:textId="77777777" w:rsidR="00CA7C2B" w:rsidRDefault="00CA7C2B"/>
    <w:sectPr w:rsidR="00CA7C2B" w:rsidSect="00DB116B"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  <w:lang w:val="x-none" w:eastAsia="x-none" w:bidi="x-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  <w:lang w:val="x-none" w:eastAsia="x-none" w:bidi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  <w:lang w:val="x-none" w:eastAsia="x-none" w:bidi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9CF"/>
    <w:multiLevelType w:val="hybridMultilevel"/>
    <w:tmpl w:val="4C1E836A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9E1E8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15"/>
    <w:rsid w:val="001B14C7"/>
    <w:rsid w:val="00290FE5"/>
    <w:rsid w:val="003B59A6"/>
    <w:rsid w:val="003B7A8E"/>
    <w:rsid w:val="004F3F44"/>
    <w:rsid w:val="00542815"/>
    <w:rsid w:val="00854787"/>
    <w:rsid w:val="00862944"/>
    <w:rsid w:val="008E146E"/>
    <w:rsid w:val="00CA7C2B"/>
    <w:rsid w:val="00D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BE7B"/>
  <w15:chartTrackingRefBased/>
  <w15:docId w15:val="{50912201-A35B-43CB-8904-A447E52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val="x-none"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7</cp:revision>
  <dcterms:created xsi:type="dcterms:W3CDTF">2021-06-01T07:12:00Z</dcterms:created>
  <dcterms:modified xsi:type="dcterms:W3CDTF">2021-09-22T13:12:00Z</dcterms:modified>
</cp:coreProperties>
</file>